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黑体" w:hAnsi="黑体" w:eastAsia="黑体" w:cs="黑体"/>
          <w:spacing w:val="-10"/>
          <w:sz w:val="32"/>
          <w:szCs w:val="36"/>
          <w:lang w:val="en-US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10"/>
          <w:sz w:val="32"/>
          <w:szCs w:val="36"/>
          <w:lang w:val="en-US"/>
        </w:rPr>
        <w:t>附件</w:t>
      </w:r>
      <w:r>
        <w:rPr>
          <w:rFonts w:hint="eastAsia" w:ascii="黑体" w:hAnsi="黑体" w:eastAsia="黑体" w:cs="黑体"/>
          <w:spacing w:val="-10"/>
          <w:sz w:val="32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spacing w:val="-10"/>
          <w:sz w:val="32"/>
          <w:szCs w:val="36"/>
          <w:lang w:val="en-US"/>
        </w:rPr>
        <w:t>：</w:t>
      </w:r>
    </w:p>
    <w:tbl>
      <w:tblPr>
        <w:tblStyle w:val="4"/>
        <w:tblpPr w:leftFromText="180" w:rightFromText="180" w:vertAnchor="text" w:horzAnchor="page" w:tblpXSpec="center" w:tblpY="1084"/>
        <w:tblOverlap w:val="never"/>
        <w:tblW w:w="14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426"/>
        <w:gridCol w:w="1896"/>
        <w:gridCol w:w="906"/>
        <w:gridCol w:w="1547"/>
        <w:gridCol w:w="6330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tblHeader/>
          <w:jc w:val="center"/>
        </w:trPr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b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</w:rPr>
              <w:t>序号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b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</w:rPr>
              <w:t>岗位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b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</w:rPr>
              <w:t>专业（证书）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b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</w:rPr>
              <w:t>人数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仿宋"/>
                <w:b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  <w:lang w:eastAsia="zh-CN"/>
              </w:rPr>
              <w:t>学历要求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仿宋"/>
                <w:b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</w:rPr>
              <w:t>具体要求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b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2"/>
                <w:szCs w:val="21"/>
              </w:rPr>
              <w:t>工资待遇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1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给水排水专业负责人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给水排水设计</w:t>
            </w:r>
          </w:p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高级工程师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45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以下，具备良好的政治素养和工作态度，8年以上设计经历，主持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设计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过给水排水大中型工程，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持有专业设计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高级职称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或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注册公用设备工程师（给水排水）执业资格证书。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2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结构专业负责人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一级注册结构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工程师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1人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以下，具备良好的政治素养和工作态度，5年以上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设计经历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，能独立开展工作，持有一级注册结构工程师证书。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3</w:t>
            </w:r>
          </w:p>
        </w:tc>
        <w:tc>
          <w:tcPr>
            <w:tcW w:w="14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设计从业人员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给水排水设计</w:t>
            </w:r>
          </w:p>
          <w:p>
            <w:pPr>
              <w:jc w:val="center"/>
              <w:rPr>
                <w:rFonts w:ascii="仿宋" w:hAnsi="仿宋" w:eastAsia="仿宋" w:cs="仿宋"/>
                <w:strike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工程师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以下，具备良好的政治素养和工作态度，中级以上专业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设计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技术职称，5年以上设计经历，能独立开展工作。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道路与桥梁</w:t>
            </w:r>
          </w:p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设计工程师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以下，具备良好的政治素养和工作态度，中级以上专业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设计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技术职称，5年以上设计经历，能独立开展工作。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结构工程师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1 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以下，具备良好的政治素养和工作态度，中级以上专业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设计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技术职称，5年以上设计经历，能独立开展工作。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1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工程管理专业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1人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以下，具有5年以上工程概预算工作经验，能独立开展工作。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4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勘察从业人员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1"/>
                <w:lang w:eastAsia="zh-CN"/>
              </w:rPr>
              <w:t>岩土工程专业或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1"/>
                <w:lang w:eastAsia="zh-CN"/>
              </w:rPr>
              <w:t>工程测量专业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2人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>全日制本科或以上学历</w:t>
            </w:r>
          </w:p>
        </w:tc>
        <w:tc>
          <w:tcPr>
            <w:tcW w:w="6330" w:type="dxa"/>
            <w:noWrap w:val="0"/>
            <w:vAlign w:val="center"/>
          </w:tcPr>
          <w:p>
            <w:pPr>
              <w:ind w:firstLine="440" w:firstLineChars="20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周岁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以下，具备良好的政治素养和工作态度，中级以上专业技术职称，5年以上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从业经历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，能独立开展工作。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薪酬面议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_GBK" w:eastAsia="方正小标宋简体" w:cs="方正小标宋_GBK"/>
          <w:sz w:val="44"/>
          <w:szCs w:val="44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hAnsi="方正小标宋_GBK" w:eastAsia="方正小标宋简体" w:cs="方正小标宋_GBK"/>
          <w:sz w:val="44"/>
          <w:szCs w:val="44"/>
          <w:lang w:eastAsia="zh-CN"/>
        </w:rPr>
        <w:t>惠州市市政设计研究院有限公司社会招聘计划需求表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D73E4"/>
    <w:rsid w:val="20B60F89"/>
    <w:rsid w:val="36AE7C88"/>
    <w:rsid w:val="498D73E4"/>
    <w:rsid w:val="6790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2020-12-01T07:07:00Z</dcterms:created>
  <dc:creator>翟嘉莉</dc:creator>
  <cp:lastModifiedBy>Mary</cp:lastModifiedBy>
  <dcterms:modified xsi:type="dcterms:W3CDTF">2020-12-01T07:31:39Z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